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31496" w14:textId="77777777" w:rsidR="00A66FE5" w:rsidRPr="00F50928" w:rsidRDefault="00A66FE5" w:rsidP="00A66FE5">
      <w:pPr>
        <w:spacing w:after="0" w:line="240" w:lineRule="auto"/>
        <w:textAlignment w:val="baseline"/>
        <w:rPr>
          <w:rFonts w:eastAsia="Times New Roman" w:cstheme="minorHAnsi"/>
          <w:u w:val="single"/>
        </w:rPr>
      </w:pPr>
      <w:r w:rsidRPr="00F50928">
        <w:rPr>
          <w:rFonts w:eastAsia="Times New Roman" w:cstheme="minorHAnsi"/>
          <w:u w:val="single"/>
        </w:rPr>
        <w:t>Email Copy</w:t>
      </w:r>
    </w:p>
    <w:p w14:paraId="5EB987FF" w14:textId="77777777" w:rsidR="00A66FE5" w:rsidRDefault="00A66FE5" w:rsidP="00A66FE5">
      <w:pPr>
        <w:spacing w:after="0" w:line="240" w:lineRule="auto"/>
        <w:textAlignment w:val="baseline"/>
        <w:rPr>
          <w:rFonts w:ascii="Arial" w:eastAsia="Times New Roman" w:hAnsi="Arial" w:cs="Arial"/>
          <w:color w:val="4B4B4B"/>
          <w:sz w:val="21"/>
          <w:szCs w:val="21"/>
        </w:rPr>
      </w:pPr>
    </w:p>
    <w:p w14:paraId="0EA322BF" w14:textId="77777777" w:rsidR="00A66FE5" w:rsidRDefault="00A66FE5" w:rsidP="00A66FE5">
      <w:r w:rsidRPr="00290B4B">
        <w:rPr>
          <w:b/>
          <w:bCs/>
        </w:rPr>
        <w:t>Subject Line</w:t>
      </w:r>
      <w:r>
        <w:t xml:space="preserve"> </w:t>
      </w:r>
      <w:r w:rsidRPr="00290B4B">
        <w:rPr>
          <w:b/>
          <w:bCs/>
        </w:rPr>
        <w:t>Options</w:t>
      </w:r>
      <w:r>
        <w:t>: Is Your Family Prepared for a Sports Injury?</w:t>
      </w:r>
    </w:p>
    <w:p w14:paraId="2378BC73" w14:textId="77777777" w:rsidR="00A66FE5" w:rsidRDefault="00A66FE5" w:rsidP="00A66FE5">
      <w:r>
        <w:t>Sports Injuries Happen. Is Your Family Prepared?</w:t>
      </w:r>
    </w:p>
    <w:p w14:paraId="69E2510E" w14:textId="77777777" w:rsidR="00A66FE5" w:rsidRDefault="00A66FE5" w:rsidP="00A66FE5">
      <w:r>
        <w:t>Keep Your Family Protected When Sports Injuries Happen</w:t>
      </w:r>
    </w:p>
    <w:p w14:paraId="2A4C78A7" w14:textId="77777777" w:rsidR="00A66FE5" w:rsidRDefault="00A66FE5" w:rsidP="00A66FE5">
      <w:r>
        <w:t>Does Your Family Have a Plan for Sports Injuries?</w:t>
      </w:r>
    </w:p>
    <w:p w14:paraId="52BD6E17" w14:textId="77777777" w:rsidR="00A66FE5" w:rsidRDefault="00A66FE5" w:rsidP="00A66FE5">
      <w:r>
        <w:t>Stay Financially Secure When Sports Injuries Happen</w:t>
      </w:r>
    </w:p>
    <w:p w14:paraId="483556E0" w14:textId="77777777" w:rsidR="00A66FE5" w:rsidRDefault="00A66FE5" w:rsidP="00A66FE5"/>
    <w:p w14:paraId="4152A624" w14:textId="77777777" w:rsidR="00A66FE5" w:rsidRDefault="00A66FE5" w:rsidP="00A66FE5">
      <w:pPr>
        <w:spacing w:after="0" w:line="240" w:lineRule="auto"/>
        <w:textAlignment w:val="baseline"/>
        <w:rPr>
          <w:rFonts w:ascii="Arial" w:eastAsia="Times New Roman" w:hAnsi="Arial" w:cs="Arial"/>
          <w:color w:val="4B4B4B"/>
          <w:sz w:val="21"/>
          <w:szCs w:val="21"/>
        </w:rPr>
      </w:pPr>
    </w:p>
    <w:p w14:paraId="1ABC99F5" w14:textId="77777777" w:rsidR="00A66FE5" w:rsidRPr="003676AB" w:rsidRDefault="00A66FE5" w:rsidP="00A66FE5">
      <w:pPr>
        <w:spacing w:after="0" w:line="240" w:lineRule="auto"/>
        <w:textAlignment w:val="baseline"/>
        <w:rPr>
          <w:rFonts w:eastAsia="Times New Roman" w:cstheme="minorHAnsi"/>
        </w:rPr>
      </w:pPr>
      <w:r w:rsidRPr="003676AB">
        <w:rPr>
          <w:rFonts w:eastAsia="Times New Roman" w:cstheme="minorHAnsi"/>
        </w:rPr>
        <w:t xml:space="preserve">Did you know that over 3.5 million children under age 14 receive medical treatment for sports and recreation injuries every year? </w:t>
      </w:r>
      <w:r>
        <w:rPr>
          <w:rFonts w:eastAsia="Times New Roman" w:cstheme="minorHAnsi"/>
        </w:rPr>
        <w:t>Or that high school athletes account for an estimated 1.39 million injuries a year?</w:t>
      </w:r>
    </w:p>
    <w:p w14:paraId="506B0E8A" w14:textId="77777777" w:rsidR="00A66FE5" w:rsidRPr="003676AB" w:rsidRDefault="00A66FE5" w:rsidP="00A66FE5">
      <w:pPr>
        <w:spacing w:after="0" w:line="240" w:lineRule="auto"/>
        <w:textAlignment w:val="baseline"/>
        <w:rPr>
          <w:rFonts w:eastAsia="Times New Roman" w:cstheme="minorHAnsi"/>
        </w:rPr>
      </w:pPr>
    </w:p>
    <w:p w14:paraId="3619A95D" w14:textId="77777777" w:rsidR="00A66FE5" w:rsidRDefault="00A66FE5" w:rsidP="00A66FE5">
      <w:pPr>
        <w:spacing w:after="0" w:line="240" w:lineRule="auto"/>
        <w:textAlignment w:val="baseline"/>
      </w:pPr>
      <w:r w:rsidRPr="003676AB">
        <w:rPr>
          <w:rFonts w:eastAsia="Times New Roman" w:cstheme="minorHAnsi"/>
        </w:rPr>
        <w:t xml:space="preserve">No matter how careful we are, accidents happen – </w:t>
      </w:r>
      <w:r>
        <w:rPr>
          <w:rFonts w:eastAsia="Times New Roman" w:cstheme="minorHAnsi"/>
        </w:rPr>
        <w:t xml:space="preserve">and we want to help keep students safe both at [SCHOOL NAME] and off campus. That’s why we’re excited to share more information about </w:t>
      </w:r>
    </w:p>
    <w:p w14:paraId="11831779" w14:textId="77777777" w:rsidR="00A66FE5" w:rsidRDefault="00000000" w:rsidP="00A66FE5">
      <w:pPr>
        <w:spacing w:after="0" w:line="240" w:lineRule="auto"/>
        <w:textAlignment w:val="baseline"/>
        <w:rPr>
          <w:rFonts w:eastAsia="Times New Roman" w:cstheme="minorHAnsi"/>
        </w:rPr>
      </w:pPr>
      <w:hyperlink r:id="rId7" w:history="1">
        <w:r w:rsidR="00A66FE5" w:rsidRPr="003E636A">
          <w:rPr>
            <w:rStyle w:val="Hyperlink"/>
            <w:rFonts w:eastAsia="Times New Roman" w:cstheme="minorHAnsi"/>
          </w:rPr>
          <w:t>student accident insurance from Assurity</w:t>
        </w:r>
      </w:hyperlink>
      <w:r w:rsidR="00A66FE5">
        <w:rPr>
          <w:rFonts w:eastAsia="Times New Roman" w:cstheme="minorHAnsi"/>
        </w:rPr>
        <w:t xml:space="preserve">. With this coverage, </w:t>
      </w:r>
      <w:r w:rsidR="00A66FE5" w:rsidRPr="003676AB">
        <w:rPr>
          <w:rFonts w:eastAsia="Times New Roman" w:cstheme="minorHAnsi"/>
        </w:rPr>
        <w:t>you’ll have an affordable, easy-to-use safety net in place to help you pay for unexpected medical expenses like</w:t>
      </w:r>
      <w:r w:rsidR="00A66FE5">
        <w:rPr>
          <w:rFonts w:eastAsia="Times New Roman" w:cstheme="minorHAnsi"/>
        </w:rPr>
        <w:t xml:space="preserve"> fractures</w:t>
      </w:r>
      <w:r w:rsidR="00A66FE5" w:rsidRPr="003676AB">
        <w:rPr>
          <w:rFonts w:eastAsia="Times New Roman" w:cstheme="minorHAnsi"/>
        </w:rPr>
        <w:t xml:space="preserve">, </w:t>
      </w:r>
      <w:r w:rsidR="00A66FE5">
        <w:rPr>
          <w:rFonts w:eastAsia="Times New Roman" w:cstheme="minorHAnsi"/>
        </w:rPr>
        <w:t xml:space="preserve">MRIs, and </w:t>
      </w:r>
      <w:r w:rsidR="00A66FE5" w:rsidRPr="003676AB">
        <w:rPr>
          <w:rFonts w:eastAsia="Times New Roman" w:cstheme="minorHAnsi"/>
        </w:rPr>
        <w:t>x-rays</w:t>
      </w:r>
      <w:r w:rsidR="00A66FE5">
        <w:rPr>
          <w:rFonts w:eastAsia="Times New Roman" w:cstheme="minorHAnsi"/>
        </w:rPr>
        <w:t xml:space="preserve"> resulting from covered accidents or sports injuries. </w:t>
      </w:r>
    </w:p>
    <w:p w14:paraId="6D2849C2" w14:textId="77777777" w:rsidR="00A66FE5" w:rsidRDefault="00A66FE5" w:rsidP="00A66FE5">
      <w:pPr>
        <w:spacing w:after="0" w:line="240" w:lineRule="auto"/>
        <w:textAlignment w:val="baseline"/>
        <w:rPr>
          <w:rFonts w:eastAsia="Times New Roman" w:cstheme="minorHAnsi"/>
        </w:rPr>
      </w:pPr>
    </w:p>
    <w:p w14:paraId="3DA27849" w14:textId="77777777" w:rsidR="00A66FE5" w:rsidRPr="001E43FE" w:rsidRDefault="00A66FE5" w:rsidP="00A66FE5">
      <w:pPr>
        <w:spacing w:after="0" w:line="240" w:lineRule="auto"/>
        <w:textAlignment w:val="baseline"/>
        <w:rPr>
          <w:rFonts w:eastAsia="Times New Roman" w:cstheme="minorHAnsi"/>
          <w:b/>
          <w:bCs/>
        </w:rPr>
      </w:pPr>
      <w:r w:rsidRPr="001E43FE">
        <w:rPr>
          <w:rFonts w:eastAsia="Times New Roman" w:cstheme="minorHAnsi"/>
          <w:b/>
          <w:bCs/>
        </w:rPr>
        <w:t>Why is Assurity the Best Choice in Student Accident Insurance?</w:t>
      </w:r>
    </w:p>
    <w:p w14:paraId="1CED5613" w14:textId="77777777" w:rsidR="00A66FE5" w:rsidRDefault="00A66FE5" w:rsidP="00A66FE5">
      <w:pPr>
        <w:spacing w:after="0" w:line="240" w:lineRule="auto"/>
        <w:textAlignment w:val="baseline"/>
        <w:rPr>
          <w:rFonts w:eastAsia="Times New Roman" w:cstheme="minorHAnsi"/>
        </w:rPr>
      </w:pPr>
    </w:p>
    <w:p w14:paraId="580BCA4D" w14:textId="77777777" w:rsidR="00A66FE5" w:rsidRDefault="00A66FE5" w:rsidP="00A66FE5">
      <w:pPr>
        <w:pStyle w:val="ListParagraph"/>
        <w:numPr>
          <w:ilvl w:val="0"/>
          <w:numId w:val="1"/>
        </w:numPr>
        <w:spacing w:after="160" w:line="259" w:lineRule="auto"/>
      </w:pPr>
      <w:r>
        <w:t>24/7 coverage: students are covered for sports accidents and injuries both on and off school grounds</w:t>
      </w:r>
    </w:p>
    <w:p w14:paraId="575CDD0A" w14:textId="77777777" w:rsidR="00A66FE5" w:rsidRDefault="00A66FE5" w:rsidP="00A66FE5">
      <w:pPr>
        <w:pStyle w:val="ListParagraph"/>
        <w:numPr>
          <w:ilvl w:val="0"/>
          <w:numId w:val="1"/>
        </w:numPr>
        <w:spacing w:after="160" w:line="259" w:lineRule="auto"/>
      </w:pPr>
      <w:r>
        <w:t>Offset rising deductibles and out of pocket max for just pennies a day</w:t>
      </w:r>
    </w:p>
    <w:p w14:paraId="2098A625" w14:textId="77777777" w:rsidR="00A66FE5" w:rsidRDefault="00A66FE5" w:rsidP="00A66FE5">
      <w:pPr>
        <w:pStyle w:val="ListParagraph"/>
        <w:numPr>
          <w:ilvl w:val="0"/>
          <w:numId w:val="1"/>
        </w:numPr>
        <w:spacing w:after="160" w:line="259" w:lineRule="auto"/>
      </w:pPr>
      <w:r>
        <w:t>Protection for as many members of your active family as you’d like</w:t>
      </w:r>
    </w:p>
    <w:p w14:paraId="1B2AA74B" w14:textId="77777777" w:rsidR="00A66FE5" w:rsidRDefault="00A66FE5" w:rsidP="00A66FE5">
      <w:pPr>
        <w:pStyle w:val="ListParagraph"/>
        <w:numPr>
          <w:ilvl w:val="0"/>
          <w:numId w:val="1"/>
        </w:numPr>
        <w:spacing w:after="160" w:line="259" w:lineRule="auto"/>
      </w:pPr>
      <w:r>
        <w:t xml:space="preserve">Quick, simple online claim submissions </w:t>
      </w:r>
    </w:p>
    <w:p w14:paraId="4E60B785" w14:textId="77777777" w:rsidR="00A66FE5" w:rsidRDefault="00A66FE5" w:rsidP="00A66FE5">
      <w:pPr>
        <w:pStyle w:val="ListParagraph"/>
        <w:numPr>
          <w:ilvl w:val="0"/>
          <w:numId w:val="1"/>
        </w:numPr>
        <w:spacing w:after="160" w:line="259" w:lineRule="auto"/>
      </w:pPr>
      <w:r>
        <w:t>Money is paid directly to you to use it however you most need</w:t>
      </w:r>
    </w:p>
    <w:p w14:paraId="6F6D49E5" w14:textId="77777777" w:rsidR="00A66FE5" w:rsidRDefault="00A66FE5" w:rsidP="00A66FE5">
      <w:pPr>
        <w:spacing w:after="0" w:line="240" w:lineRule="auto"/>
        <w:textAlignment w:val="baseline"/>
        <w:rPr>
          <w:rFonts w:ascii="Arial" w:eastAsia="Times New Roman" w:hAnsi="Arial" w:cs="Arial"/>
          <w:color w:val="4B4B4B"/>
          <w:sz w:val="21"/>
          <w:szCs w:val="21"/>
        </w:rPr>
      </w:pPr>
    </w:p>
    <w:p w14:paraId="4EB8DB90" w14:textId="47A68936" w:rsidR="00E64B44" w:rsidRDefault="00A66FE5" w:rsidP="00A66FE5">
      <w:pPr>
        <w:spacing w:after="0" w:line="240" w:lineRule="auto"/>
        <w:textAlignment w:val="baseline"/>
        <w:rPr>
          <w:rFonts w:eastAsia="Times New Roman" w:cstheme="minorHAnsi"/>
          <w:color w:val="4B4B4B"/>
        </w:rPr>
      </w:pPr>
      <w:r>
        <w:rPr>
          <w:rFonts w:eastAsia="Times New Roman" w:cstheme="minorHAnsi"/>
        </w:rPr>
        <w:t xml:space="preserve">While we can’t prevent sports injuries and accidents from occurring, we can make sure your family is protected financially if they do. </w:t>
      </w:r>
      <w:r w:rsidRPr="00060BE6">
        <w:rPr>
          <w:rFonts w:eastAsia="Times New Roman" w:cstheme="minorHAnsi"/>
        </w:rPr>
        <w:t xml:space="preserve">Get your quote, apply for coverage, and start protecting your family </w:t>
      </w:r>
      <w:hyperlink r:id="rId8" w:history="1">
        <w:r w:rsidRPr="00060BE6">
          <w:rPr>
            <w:rStyle w:val="Hyperlink"/>
            <w:rFonts w:eastAsia="Times New Roman" w:cstheme="minorHAnsi"/>
          </w:rPr>
          <w:t>here</w:t>
        </w:r>
      </w:hyperlink>
      <w:r w:rsidRPr="00060BE6">
        <w:rPr>
          <w:rFonts w:eastAsia="Times New Roman" w:cstheme="minorHAnsi"/>
          <w:color w:val="4B4B4B"/>
        </w:rPr>
        <w:t>!</w:t>
      </w:r>
    </w:p>
    <w:p w14:paraId="5AEABEC6" w14:textId="77777777" w:rsidR="00E64B44" w:rsidRDefault="00E64B44">
      <w:pPr>
        <w:spacing w:after="0" w:line="240" w:lineRule="auto"/>
        <w:rPr>
          <w:rFonts w:eastAsia="Times New Roman" w:cstheme="minorHAnsi"/>
          <w:color w:val="4B4B4B"/>
        </w:rPr>
      </w:pPr>
      <w:r>
        <w:rPr>
          <w:rFonts w:eastAsia="Times New Roman" w:cstheme="minorHAnsi"/>
          <w:color w:val="4B4B4B"/>
        </w:rPr>
        <w:br w:type="page"/>
      </w:r>
    </w:p>
    <w:p w14:paraId="7AA5A0D2" w14:textId="77777777" w:rsidR="00E64B44" w:rsidRPr="006E7FF4" w:rsidRDefault="00E64B44" w:rsidP="00E64B44">
      <w:pPr>
        <w:rPr>
          <w:sz w:val="16"/>
          <w:szCs w:val="16"/>
        </w:rPr>
      </w:pPr>
      <w:r w:rsidRPr="006E7FF4">
        <w:rPr>
          <w:sz w:val="16"/>
          <w:szCs w:val="16"/>
        </w:rPr>
        <w:lastRenderedPageBreak/>
        <w:t>Disclaimer:</w:t>
      </w:r>
      <w:r>
        <w:rPr>
          <w:sz w:val="16"/>
          <w:szCs w:val="16"/>
        </w:rPr>
        <w:t xml:space="preserve"> </w:t>
      </w:r>
      <w:r w:rsidRPr="006E7FF4">
        <w:rPr>
          <w:sz w:val="16"/>
          <w:szCs w:val="16"/>
        </w:rPr>
        <w:t>NOT AVAILABLE IN NEW YORK.</w:t>
      </w:r>
      <w:r>
        <w:rPr>
          <w:sz w:val="16"/>
          <w:szCs w:val="16"/>
        </w:rPr>
        <w:t xml:space="preserve"> </w:t>
      </w:r>
      <w:r w:rsidRPr="006E7FF4">
        <w:rPr>
          <w:sz w:val="16"/>
          <w:szCs w:val="16"/>
        </w:rPr>
        <w:t xml:space="preserve">These policies may contain reductions of benefits, </w:t>
      </w:r>
      <w:proofErr w:type="gramStart"/>
      <w:r w:rsidRPr="006E7FF4">
        <w:rPr>
          <w:sz w:val="16"/>
          <w:szCs w:val="16"/>
        </w:rPr>
        <w:t>limitations</w:t>
      </w:r>
      <w:proofErr w:type="gramEnd"/>
      <w:r w:rsidRPr="006E7FF4">
        <w:rPr>
          <w:sz w:val="16"/>
          <w:szCs w:val="16"/>
        </w:rPr>
        <w:t xml:space="preserve"> and exclusions. For costs and complete details of the coverage, please contact your insurance representative or Assurity to review the policy for more information.</w:t>
      </w:r>
      <w:r>
        <w:rPr>
          <w:sz w:val="16"/>
          <w:szCs w:val="16"/>
        </w:rPr>
        <w:t xml:space="preserve"> </w:t>
      </w:r>
      <w:r w:rsidRPr="006E7FF4">
        <w:rPr>
          <w:sz w:val="16"/>
          <w:szCs w:val="16"/>
        </w:rPr>
        <w:t xml:space="preserve">Policy Form No. I H2203 and Rider Form Nos. R I2204, R I2205, and R I2208 are underwritten by Assurity Life Insurance Company, Lincoln, Nebraska. </w:t>
      </w:r>
    </w:p>
    <w:p w14:paraId="3F1791E6" w14:textId="77777777" w:rsidR="00E64B44" w:rsidRPr="006E7FF4" w:rsidRDefault="00E64B44" w:rsidP="00E64B44">
      <w:pPr>
        <w:rPr>
          <w:sz w:val="16"/>
          <w:szCs w:val="16"/>
        </w:rPr>
      </w:pPr>
      <w:r w:rsidRPr="006E7FF4">
        <w:rPr>
          <w:sz w:val="16"/>
          <w:szCs w:val="16"/>
        </w:rPr>
        <w:t xml:space="preserve">Assurity is a marketing name for the mutual holding company Assurity Group, </w:t>
      </w:r>
      <w:proofErr w:type="gramStart"/>
      <w:r w:rsidRPr="006E7FF4">
        <w:rPr>
          <w:sz w:val="16"/>
          <w:szCs w:val="16"/>
        </w:rPr>
        <w:t>Inc.</w:t>
      </w:r>
      <w:proofErr w:type="gramEnd"/>
      <w:r w:rsidRPr="006E7FF4">
        <w:rPr>
          <w:sz w:val="16"/>
          <w:szCs w:val="16"/>
        </w:rPr>
        <w:t xml:space="preserve"> and its subsidiaries. Those subsidiaries include but are not limited to: Assurity Life Insurance Company and Assurity Life Insurance Company of New York. Insurance products and services are offered by Assurity Life Insurance Company in all states except New York. In New York, insurance products and services are offered by Assurity Life Insurance Company of New York, Albany, New York. </w:t>
      </w:r>
      <w:proofErr w:type="gramStart"/>
      <w:r w:rsidRPr="006E7FF4">
        <w:rPr>
          <w:sz w:val="16"/>
          <w:szCs w:val="16"/>
        </w:rPr>
        <w:t>Product availability,</w:t>
      </w:r>
      <w:proofErr w:type="gramEnd"/>
      <w:r w:rsidRPr="006E7FF4">
        <w:rPr>
          <w:sz w:val="16"/>
          <w:szCs w:val="16"/>
        </w:rPr>
        <w:t xml:space="preserve"> features and rates may vary by state.</w:t>
      </w:r>
    </w:p>
    <w:p w14:paraId="0303E64B" w14:textId="77777777" w:rsidR="00A66FE5" w:rsidRPr="00255ABE" w:rsidRDefault="00A66FE5" w:rsidP="00A66FE5">
      <w:pPr>
        <w:spacing w:after="0" w:line="240" w:lineRule="auto"/>
        <w:textAlignment w:val="baseline"/>
        <w:rPr>
          <w:rFonts w:eastAsia="Times New Roman" w:cstheme="minorHAnsi"/>
        </w:rPr>
      </w:pPr>
    </w:p>
    <w:p w14:paraId="70FDDA53" w14:textId="77777777" w:rsidR="004538C6" w:rsidRPr="00A66FE5" w:rsidRDefault="004538C6" w:rsidP="00A66FE5"/>
    <w:sectPr w:rsidR="004538C6" w:rsidRPr="00A66FE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48E97" w14:textId="77777777" w:rsidR="00D90EC2" w:rsidRDefault="00D90EC2" w:rsidP="00E64A87">
      <w:pPr>
        <w:spacing w:after="0" w:line="240" w:lineRule="auto"/>
      </w:pPr>
      <w:r>
        <w:separator/>
      </w:r>
    </w:p>
  </w:endnote>
  <w:endnote w:type="continuationSeparator" w:id="0">
    <w:p w14:paraId="066ABE5C" w14:textId="77777777" w:rsidR="00D90EC2" w:rsidRDefault="00D90EC2" w:rsidP="00E64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0B99A" w14:textId="77777777" w:rsidR="0028362E" w:rsidRDefault="002836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E98FE" w14:textId="50402618" w:rsidR="00E64A87" w:rsidRDefault="00E64A87">
    <w:pPr>
      <w:pStyle w:val="Footer"/>
    </w:pPr>
    <w:r>
      <w:rPr>
        <w:noProof/>
        <w14:ligatures w14:val="standardContextual"/>
      </w:rPr>
      <w:drawing>
        <wp:anchor distT="0" distB="0" distL="114300" distR="114300" simplePos="0" relativeHeight="251660288" behindDoc="0" locked="0" layoutInCell="1" allowOverlap="1" wp14:anchorId="7BCCC73F" wp14:editId="17B4F765">
          <wp:simplePos x="0" y="0"/>
          <wp:positionH relativeFrom="column">
            <wp:posOffset>1736437</wp:posOffset>
          </wp:positionH>
          <wp:positionV relativeFrom="paragraph">
            <wp:posOffset>-8255</wp:posOffset>
          </wp:positionV>
          <wp:extent cx="2357306" cy="243260"/>
          <wp:effectExtent l="0" t="0" r="5080" b="0"/>
          <wp:wrapNone/>
          <wp:docPr id="85446458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4464588" name="Picture 854464588"/>
                  <pic:cNvPicPr/>
                </pic:nvPicPr>
                <pic:blipFill>
                  <a:blip r:embed="rId1">
                    <a:extLst>
                      <a:ext uri="{28A0092B-C50C-407E-A947-70E740481C1C}">
                        <a14:useLocalDpi xmlns:a14="http://schemas.microsoft.com/office/drawing/2010/main" val="0"/>
                      </a:ext>
                    </a:extLst>
                  </a:blip>
                  <a:stretch>
                    <a:fillRect/>
                  </a:stretch>
                </pic:blipFill>
                <pic:spPr>
                  <a:xfrm>
                    <a:off x="0" y="0"/>
                    <a:ext cx="2357306" cy="243260"/>
                  </a:xfrm>
                  <a:prstGeom prst="rect">
                    <a:avLst/>
                  </a:prstGeom>
                </pic:spPr>
              </pic:pic>
            </a:graphicData>
          </a:graphic>
          <wp14:sizeRelH relativeFrom="page">
            <wp14:pctWidth>0</wp14:pctWidth>
          </wp14:sizeRelH>
          <wp14:sizeRelV relativeFrom="page">
            <wp14:pctHeight>0</wp14:pctHeight>
          </wp14:sizeRelV>
        </wp:anchor>
      </w:drawing>
    </w:r>
    <w:r>
      <w:rPr>
        <w:noProof/>
        <w14:ligatures w14:val="standardContextual"/>
      </w:rPr>
      <mc:AlternateContent>
        <mc:Choice Requires="wps">
          <w:drawing>
            <wp:anchor distT="0" distB="0" distL="114300" distR="114300" simplePos="0" relativeHeight="251659264" behindDoc="0" locked="0" layoutInCell="1" allowOverlap="1" wp14:anchorId="3E1035A8" wp14:editId="26F1A3CF">
              <wp:simplePos x="0" y="0"/>
              <wp:positionH relativeFrom="column">
                <wp:posOffset>-1123950</wp:posOffset>
              </wp:positionH>
              <wp:positionV relativeFrom="paragraph">
                <wp:posOffset>368795</wp:posOffset>
              </wp:positionV>
              <wp:extent cx="8095376" cy="419450"/>
              <wp:effectExtent l="0" t="0" r="0" b="0"/>
              <wp:wrapNone/>
              <wp:docPr id="1662477602" name="Rectangle 3"/>
              <wp:cNvGraphicFramePr/>
              <a:graphic xmlns:a="http://schemas.openxmlformats.org/drawingml/2006/main">
                <a:graphicData uri="http://schemas.microsoft.com/office/word/2010/wordprocessingShape">
                  <wps:wsp>
                    <wps:cNvSpPr/>
                    <wps:spPr>
                      <a:xfrm>
                        <a:off x="0" y="0"/>
                        <a:ext cx="8095376" cy="419450"/>
                      </a:xfrm>
                      <a:prstGeom prst="rect">
                        <a:avLst/>
                      </a:prstGeom>
                      <a:solidFill>
                        <a:srgbClr val="A72B2A"/>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A3FB942" id="Rectangle 3" o:spid="_x0000_s1026" style="position:absolute;margin-left:-88.5pt;margin-top:29.05pt;width:637.45pt;height:33.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" fillcolor="#a72b2a" stroked="f" strokeweight="1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14A8F" w14:textId="77777777" w:rsidR="0028362E" w:rsidRDefault="00283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CB70A" w14:textId="77777777" w:rsidR="00D90EC2" w:rsidRDefault="00D90EC2" w:rsidP="00E64A87">
      <w:pPr>
        <w:spacing w:after="0" w:line="240" w:lineRule="auto"/>
      </w:pPr>
      <w:r>
        <w:separator/>
      </w:r>
    </w:p>
  </w:footnote>
  <w:footnote w:type="continuationSeparator" w:id="0">
    <w:p w14:paraId="7BC44A90" w14:textId="77777777" w:rsidR="00D90EC2" w:rsidRDefault="00D90EC2" w:rsidP="00E64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4FB8D" w14:textId="77777777" w:rsidR="0028362E" w:rsidRDefault="002836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DADA" w14:textId="77777777" w:rsidR="0028362E" w:rsidRDefault="002836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E37F5" w14:textId="77777777" w:rsidR="0028362E" w:rsidRDefault="002836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910A45"/>
    <w:multiLevelType w:val="hybridMultilevel"/>
    <w:tmpl w:val="82C6538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689916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A87"/>
    <w:rsid w:val="002620A3"/>
    <w:rsid w:val="0028362E"/>
    <w:rsid w:val="003567A5"/>
    <w:rsid w:val="004538C6"/>
    <w:rsid w:val="0048454A"/>
    <w:rsid w:val="005C7A98"/>
    <w:rsid w:val="00631EA4"/>
    <w:rsid w:val="00632B6F"/>
    <w:rsid w:val="006478AD"/>
    <w:rsid w:val="006F5354"/>
    <w:rsid w:val="00753E31"/>
    <w:rsid w:val="00A66FE5"/>
    <w:rsid w:val="00D90EC2"/>
    <w:rsid w:val="00E64A87"/>
    <w:rsid w:val="00E64B44"/>
    <w:rsid w:val="00E73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AF4F5A"/>
  <w15:chartTrackingRefBased/>
  <w15:docId w15:val="{9945DA52-AAC4-3846-83A8-D19E5A27D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A87"/>
    <w:pPr>
      <w:spacing w:after="160" w:line="259" w:lineRule="auto"/>
    </w:pPr>
    <w:rPr>
      <w:kern w:val="0"/>
      <w:sz w:val="22"/>
      <w:szCs w:val="22"/>
      <w14:ligatures w14:val="none"/>
    </w:rPr>
  </w:style>
  <w:style w:type="paragraph" w:styleId="Heading1">
    <w:name w:val="heading 1"/>
    <w:basedOn w:val="Normal"/>
    <w:next w:val="Normal"/>
    <w:link w:val="Heading1Char"/>
    <w:uiPriority w:val="9"/>
    <w:qFormat/>
    <w:rsid w:val="00E64A87"/>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64A87"/>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E64A87"/>
    <w:pPr>
      <w:keepNext/>
      <w:keepLines/>
      <w:spacing w:before="160" w:after="80" w:line="240"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E64A87"/>
    <w:pPr>
      <w:keepNext/>
      <w:keepLines/>
      <w:spacing w:before="80" w:after="40" w:line="240"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E64A87"/>
    <w:pPr>
      <w:keepNext/>
      <w:keepLines/>
      <w:spacing w:before="80" w:after="40" w:line="240"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E64A87"/>
    <w:pPr>
      <w:keepNext/>
      <w:keepLines/>
      <w:spacing w:before="40" w:after="0" w:line="240"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E64A87"/>
    <w:pPr>
      <w:keepNext/>
      <w:keepLines/>
      <w:spacing w:before="40" w:after="0" w:line="240"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E64A87"/>
    <w:pPr>
      <w:keepNext/>
      <w:keepLines/>
      <w:spacing w:after="0" w:line="240"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E64A87"/>
    <w:pPr>
      <w:keepNext/>
      <w:keepLines/>
      <w:spacing w:after="0" w:line="240"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4A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64A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4A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4A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4A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4A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4A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4A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4A87"/>
    <w:rPr>
      <w:rFonts w:eastAsiaTheme="majorEastAsia" w:cstheme="majorBidi"/>
      <w:color w:val="272727" w:themeColor="text1" w:themeTint="D8"/>
    </w:rPr>
  </w:style>
  <w:style w:type="paragraph" w:styleId="Title">
    <w:name w:val="Title"/>
    <w:basedOn w:val="Normal"/>
    <w:next w:val="Normal"/>
    <w:link w:val="TitleChar"/>
    <w:uiPriority w:val="10"/>
    <w:qFormat/>
    <w:rsid w:val="00E64A87"/>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64A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4A87"/>
    <w:pPr>
      <w:numPr>
        <w:ilvl w:val="1"/>
      </w:numPr>
      <w:spacing w:line="240"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E64A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4A87"/>
    <w:pPr>
      <w:spacing w:before="160" w:line="240"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E64A87"/>
    <w:rPr>
      <w:i/>
      <w:iCs/>
      <w:color w:val="404040" w:themeColor="text1" w:themeTint="BF"/>
    </w:rPr>
  </w:style>
  <w:style w:type="paragraph" w:styleId="ListParagraph">
    <w:name w:val="List Paragraph"/>
    <w:basedOn w:val="Normal"/>
    <w:uiPriority w:val="34"/>
    <w:qFormat/>
    <w:rsid w:val="00E64A87"/>
    <w:pPr>
      <w:spacing w:after="0" w:line="240"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E64A87"/>
    <w:rPr>
      <w:i/>
      <w:iCs/>
      <w:color w:val="0F4761" w:themeColor="accent1" w:themeShade="BF"/>
    </w:rPr>
  </w:style>
  <w:style w:type="paragraph" w:styleId="IntenseQuote">
    <w:name w:val="Intense Quote"/>
    <w:basedOn w:val="Normal"/>
    <w:next w:val="Normal"/>
    <w:link w:val="IntenseQuoteChar"/>
    <w:uiPriority w:val="30"/>
    <w:qFormat/>
    <w:rsid w:val="00E64A87"/>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E64A87"/>
    <w:rPr>
      <w:i/>
      <w:iCs/>
      <w:color w:val="0F4761" w:themeColor="accent1" w:themeShade="BF"/>
    </w:rPr>
  </w:style>
  <w:style w:type="character" w:styleId="IntenseReference">
    <w:name w:val="Intense Reference"/>
    <w:basedOn w:val="DefaultParagraphFont"/>
    <w:uiPriority w:val="32"/>
    <w:qFormat/>
    <w:rsid w:val="00E64A87"/>
    <w:rPr>
      <w:b/>
      <w:bCs/>
      <w:smallCaps/>
      <w:color w:val="0F4761" w:themeColor="accent1" w:themeShade="BF"/>
      <w:spacing w:val="5"/>
    </w:rPr>
  </w:style>
  <w:style w:type="character" w:styleId="Hyperlink">
    <w:name w:val="Hyperlink"/>
    <w:basedOn w:val="DefaultParagraphFont"/>
    <w:uiPriority w:val="99"/>
    <w:unhideWhenUsed/>
    <w:rsid w:val="00E64A87"/>
    <w:rPr>
      <w:color w:val="0000FF"/>
      <w:u w:val="single"/>
    </w:rPr>
  </w:style>
  <w:style w:type="paragraph" w:styleId="Header">
    <w:name w:val="header"/>
    <w:basedOn w:val="Normal"/>
    <w:link w:val="HeaderChar"/>
    <w:uiPriority w:val="99"/>
    <w:unhideWhenUsed/>
    <w:rsid w:val="00E64A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A87"/>
    <w:rPr>
      <w:kern w:val="0"/>
      <w:sz w:val="22"/>
      <w:szCs w:val="22"/>
      <w14:ligatures w14:val="none"/>
    </w:rPr>
  </w:style>
  <w:style w:type="paragraph" w:styleId="Footer">
    <w:name w:val="footer"/>
    <w:basedOn w:val="Normal"/>
    <w:link w:val="FooterChar"/>
    <w:uiPriority w:val="99"/>
    <w:unhideWhenUsed/>
    <w:rsid w:val="00E64A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A87"/>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uickstart.assurity.com/studen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quickstart.assurity.com/studen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2205</Characters>
  <Application>Microsoft Office Word</Application>
  <DocSecurity>0</DocSecurity>
  <Lines>35</Lines>
  <Paragraphs>10</Paragraphs>
  <ScaleCrop>false</ScaleCrop>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Cannon, Mason</dc:creator>
  <cp:keywords/>
  <dc:description/>
  <cp:lastModifiedBy>Nguyen, Selena</cp:lastModifiedBy>
  <cp:revision>2</cp:revision>
  <dcterms:created xsi:type="dcterms:W3CDTF">2024-05-30T16:19:00Z</dcterms:created>
  <dcterms:modified xsi:type="dcterms:W3CDTF">2024-05-30T16:19:00Z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7fddc5-d245-42f6-a13f-f969110a1251_Enabled">
    <vt:lpwstr>true</vt:lpwstr>
  </property>
  <property fmtid="{D5CDD505-2E9C-101B-9397-08002B2CF9AE}" pid="3" name="MSIP_Label_ed7fddc5-d245-42f6-a13f-f969110a1251_SetDate">
    <vt:lpwstr>2024-03-26T19:35:01Z</vt:lpwstr>
  </property>
  <property fmtid="{D5CDD505-2E9C-101B-9397-08002B2CF9AE}" pid="4" name="MSIP_Label_ed7fddc5-d245-42f6-a13f-f969110a1251_Method">
    <vt:lpwstr>Standard</vt:lpwstr>
  </property>
  <property fmtid="{D5CDD505-2E9C-101B-9397-08002B2CF9AE}" pid="5" name="MSIP_Label_ed7fddc5-d245-42f6-a13f-f969110a1251_Name">
    <vt:lpwstr>Business Confidential Information</vt:lpwstr>
  </property>
  <property fmtid="{D5CDD505-2E9C-101B-9397-08002B2CF9AE}" pid="6" name="MSIP_Label_ed7fddc5-d245-42f6-a13f-f969110a1251_SiteId">
    <vt:lpwstr>5a5b9e61-20b2-4578-8f37-246881fa0d61</vt:lpwstr>
  </property>
  <property fmtid="{D5CDD505-2E9C-101B-9397-08002B2CF9AE}" pid="7" name="MSIP_Label_ed7fddc5-d245-42f6-a13f-f969110a1251_ActionId">
    <vt:lpwstr>a932915f-235f-48db-a201-ac525996a08c</vt:lpwstr>
  </property>
  <property fmtid="{D5CDD505-2E9C-101B-9397-08002B2CF9AE}" pid="8" name="MSIP_Label_ed7fddc5-d245-42f6-a13f-f969110a1251_ContentBits">
    <vt:lpwstr>0</vt:lpwstr>
  </property>
</Properties>
</file>